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2FC2" w14:textId="77777777" w:rsidR="001E7A79" w:rsidRDefault="001E7A79" w:rsidP="00892718">
      <w:pPr>
        <w:pStyle w:val="ListParagraph"/>
      </w:pPr>
    </w:p>
    <w:p w14:paraId="50741AC3" w14:textId="77777777" w:rsidR="001E7A79" w:rsidRDefault="001E7A79" w:rsidP="00892718">
      <w:pPr>
        <w:pStyle w:val="ListParagraph"/>
      </w:pPr>
    </w:p>
    <w:p w14:paraId="00A9968F" w14:textId="0912D517" w:rsidR="001E7A79" w:rsidRDefault="001E7A79" w:rsidP="001E7A79">
      <w:pPr>
        <w:pStyle w:val="ListParagraph"/>
        <w:jc w:val="right"/>
      </w:pPr>
      <w:r>
        <w:t>September 5, 2024</w:t>
      </w:r>
    </w:p>
    <w:p w14:paraId="101016D0" w14:textId="77777777" w:rsidR="00CC2367" w:rsidRDefault="00CC2367" w:rsidP="001E7A79">
      <w:pPr>
        <w:pStyle w:val="ListParagraph"/>
        <w:jc w:val="right"/>
      </w:pPr>
    </w:p>
    <w:p w14:paraId="5C41E42D" w14:textId="77777777" w:rsidR="00FD4CC4" w:rsidRDefault="00FD4CC4" w:rsidP="001E7A79">
      <w:pPr>
        <w:pStyle w:val="ListParagraph"/>
      </w:pPr>
    </w:p>
    <w:p w14:paraId="5D437A0C" w14:textId="39E689D1" w:rsidR="00A6595C" w:rsidRDefault="001E7A79" w:rsidP="001E7A79">
      <w:pPr>
        <w:pStyle w:val="ListParagraph"/>
      </w:pPr>
      <w:r>
        <w:t xml:space="preserve">On August 29, 2023, FedEx </w:t>
      </w:r>
      <w:r w:rsidR="00A6595C">
        <w:t>announced its General Rate Increase (GRI) for 2024.</w:t>
      </w:r>
      <w:r w:rsidR="008A4CBE">
        <w:t xml:space="preserve">  </w:t>
      </w:r>
      <w:r w:rsidR="00A6595C">
        <w:t>Effective January 1, 2024, FedEx Express, FedEx Ground and FedEx Freight</w:t>
      </w:r>
      <w:r w:rsidR="00C51A3F">
        <w:t xml:space="preserve"> </w:t>
      </w:r>
      <w:r w:rsidR="008E412E">
        <w:t>will adjust shipping rates as follows:</w:t>
      </w:r>
    </w:p>
    <w:p w14:paraId="04921F32" w14:textId="5B8DC98D" w:rsidR="008E412E" w:rsidRDefault="008E412E" w:rsidP="008E412E">
      <w:pPr>
        <w:pStyle w:val="ListParagraph"/>
        <w:numPr>
          <w:ilvl w:val="0"/>
          <w:numId w:val="4"/>
        </w:numPr>
      </w:pPr>
      <w:r>
        <w:t xml:space="preserve">FedEx Express shipping rates will increase by an average of </w:t>
      </w:r>
      <w:r w:rsidRPr="00E637AC">
        <w:rPr>
          <w:b/>
          <w:bCs/>
        </w:rPr>
        <w:t>5.9%</w:t>
      </w:r>
      <w:r>
        <w:t xml:space="preserve"> for US Domestic, US Export</w:t>
      </w:r>
      <w:r w:rsidR="009F13BB">
        <w:t xml:space="preserve"> and US Import services.</w:t>
      </w:r>
    </w:p>
    <w:p w14:paraId="0A24832F" w14:textId="66E5E92E" w:rsidR="009F13BB" w:rsidRDefault="009F13BB" w:rsidP="008E412E">
      <w:pPr>
        <w:pStyle w:val="ListParagraph"/>
        <w:numPr>
          <w:ilvl w:val="0"/>
          <w:numId w:val="4"/>
        </w:numPr>
      </w:pPr>
      <w:r>
        <w:t xml:space="preserve">FedEx Ground and FedEx Home Delivery shipping rates will increase by an average of </w:t>
      </w:r>
      <w:r w:rsidRPr="00E637AC">
        <w:rPr>
          <w:b/>
          <w:bCs/>
        </w:rPr>
        <w:t>5.9%</w:t>
      </w:r>
      <w:r>
        <w:t>.</w:t>
      </w:r>
    </w:p>
    <w:p w14:paraId="529C317D" w14:textId="08AB3E57" w:rsidR="00772129" w:rsidRDefault="009F13BB" w:rsidP="00F1169A">
      <w:pPr>
        <w:pStyle w:val="ListParagraph"/>
        <w:numPr>
          <w:ilvl w:val="0"/>
          <w:numId w:val="4"/>
        </w:numPr>
      </w:pPr>
      <w:r>
        <w:t xml:space="preserve">FedEx Freight shipping rates will increase by an average of </w:t>
      </w:r>
      <w:r w:rsidRPr="00E637AC">
        <w:rPr>
          <w:b/>
          <w:bCs/>
        </w:rPr>
        <w:t>5.9%-6.9%</w:t>
      </w:r>
      <w:r>
        <w:t xml:space="preserve"> dependent on the customer’s transportation rate scale</w:t>
      </w:r>
      <w:r w:rsidR="00D3396C">
        <w:t>.</w:t>
      </w:r>
    </w:p>
    <w:p w14:paraId="719C754A" w14:textId="60727579" w:rsidR="00015F55" w:rsidRDefault="00015F55" w:rsidP="00F1169A">
      <w:pPr>
        <w:pStyle w:val="ListParagraph"/>
        <w:numPr>
          <w:ilvl w:val="0"/>
          <w:numId w:val="4"/>
        </w:numPr>
      </w:pPr>
      <w:r>
        <w:t>PZONE/EZONE</w:t>
      </w:r>
      <w:r w:rsidR="00CE652C">
        <w:t xml:space="preserve"> = </w:t>
      </w:r>
      <w:r w:rsidR="00CE652C" w:rsidRPr="00E637AC">
        <w:rPr>
          <w:b/>
          <w:bCs/>
        </w:rPr>
        <w:t>5.9%</w:t>
      </w:r>
      <w:r w:rsidR="00CE652C">
        <w:t xml:space="preserve"> increase</w:t>
      </w:r>
    </w:p>
    <w:p w14:paraId="40D182A6" w14:textId="2CFDC33C" w:rsidR="00CE652C" w:rsidRDefault="00CE652C" w:rsidP="00F1169A">
      <w:pPr>
        <w:pStyle w:val="ListParagraph"/>
        <w:numPr>
          <w:ilvl w:val="0"/>
          <w:numId w:val="4"/>
        </w:numPr>
      </w:pPr>
      <w:r>
        <w:t xml:space="preserve">FXF 1000/FXF 501 = </w:t>
      </w:r>
      <w:r w:rsidRPr="00E637AC">
        <w:rPr>
          <w:b/>
          <w:bCs/>
        </w:rPr>
        <w:t>6.9%</w:t>
      </w:r>
      <w:r>
        <w:t xml:space="preserve"> increase</w:t>
      </w:r>
    </w:p>
    <w:p w14:paraId="2C780A3F" w14:textId="70990782" w:rsidR="00FD4CC4" w:rsidRDefault="008C47A7" w:rsidP="00FD4CC4">
      <w:r>
        <w:t xml:space="preserve">               </w:t>
      </w:r>
      <w:r w:rsidR="00C07FBD">
        <w:t>----------------------------------------------------------------------------------------------------------------------------</w:t>
      </w:r>
      <w:r>
        <w:t>---</w:t>
      </w:r>
    </w:p>
    <w:p w14:paraId="5B2DB645" w14:textId="10706E6A" w:rsidR="001B3938" w:rsidRDefault="004F2D60" w:rsidP="00BA533C">
      <w:r>
        <w:tab/>
      </w:r>
      <w:r w:rsidR="008A6FAD">
        <w:t xml:space="preserve">Effective September 4, 2023, any reference to “Peak” in a surcharge name will be replaced with </w:t>
      </w:r>
      <w:r w:rsidR="008A6FAD">
        <w:tab/>
        <w:t>and rebranded as “Demand.”</w:t>
      </w:r>
      <w:r w:rsidR="001B3938">
        <w:t xml:space="preserve">  Demand surcharges for the 2023 holiday season are as follows:</w:t>
      </w:r>
    </w:p>
    <w:p w14:paraId="59D80336" w14:textId="33CFCD0F" w:rsidR="00BA533C" w:rsidRDefault="00BA533C" w:rsidP="00BA533C">
      <w:r>
        <w:tab/>
      </w:r>
      <w:r>
        <w:tab/>
      </w:r>
      <w:r>
        <w:tab/>
      </w:r>
      <w:r>
        <w:tab/>
        <w:t xml:space="preserve">   </w:t>
      </w:r>
      <w:r w:rsidR="00FD4CC4" w:rsidRPr="00FD4CC4">
        <w:drawing>
          <wp:inline distT="0" distB="0" distL="0" distR="0" wp14:anchorId="4716693B" wp14:editId="2E54C006">
            <wp:extent cx="5810250" cy="1819275"/>
            <wp:effectExtent l="0" t="0" r="0" b="9525"/>
            <wp:docPr id="1555596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8C4BC" w14:textId="77777777" w:rsidR="001B3938" w:rsidRDefault="001B3938" w:rsidP="008A6FAD"/>
    <w:p w14:paraId="6F909A4A" w14:textId="77777777" w:rsidR="00CE652C" w:rsidRDefault="00CE652C" w:rsidP="00CE652C"/>
    <w:p w14:paraId="7B317FBA" w14:textId="77777777" w:rsidR="000F132B" w:rsidRDefault="000F132B" w:rsidP="00892718">
      <w:pPr>
        <w:pStyle w:val="ListParagraph"/>
      </w:pPr>
    </w:p>
    <w:sectPr w:rsidR="000F132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7FBD" w14:textId="77777777" w:rsidR="00FB50FB" w:rsidRDefault="00FB50FB" w:rsidP="00FB50FB">
      <w:pPr>
        <w:spacing w:after="0" w:line="240" w:lineRule="auto"/>
      </w:pPr>
      <w:r>
        <w:separator/>
      </w:r>
    </w:p>
  </w:endnote>
  <w:endnote w:type="continuationSeparator" w:id="0">
    <w:p w14:paraId="7B317FBE" w14:textId="77777777" w:rsidR="00FB50FB" w:rsidRDefault="00FB50FB" w:rsidP="00FB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7FC0" w14:textId="77777777" w:rsidR="00FB50FB" w:rsidRDefault="00FB50FB">
    <w:pPr>
      <w:pStyle w:val="Footer"/>
    </w:pPr>
    <w:r>
      <w:rPr>
        <w:noProof/>
      </w:rPr>
      <w:drawing>
        <wp:inline distT="0" distB="0" distL="0" distR="0" wp14:anchorId="7B317FC3" wp14:editId="7B317FC4">
          <wp:extent cx="5943600" cy="1229995"/>
          <wp:effectExtent l="0" t="0" r="0" b="8255"/>
          <wp:docPr id="5" name="Picture 5" descr="TFM_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FM_foot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7FBB" w14:textId="77777777" w:rsidR="00FB50FB" w:rsidRDefault="00FB50FB" w:rsidP="00FB50FB">
      <w:pPr>
        <w:spacing w:after="0" w:line="240" w:lineRule="auto"/>
      </w:pPr>
      <w:r>
        <w:separator/>
      </w:r>
    </w:p>
  </w:footnote>
  <w:footnote w:type="continuationSeparator" w:id="0">
    <w:p w14:paraId="7B317FBC" w14:textId="77777777" w:rsidR="00FB50FB" w:rsidRDefault="00FB50FB" w:rsidP="00FB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7FBF" w14:textId="77777777" w:rsidR="00FB50FB" w:rsidRDefault="00FB50FB">
    <w:pPr>
      <w:pStyle w:val="Header"/>
    </w:pPr>
    <w:r>
      <w:rPr>
        <w:noProof/>
      </w:rPr>
      <w:drawing>
        <wp:inline distT="0" distB="0" distL="0" distR="0" wp14:anchorId="7B317FC1" wp14:editId="7B317FC2">
          <wp:extent cx="5943600" cy="695325"/>
          <wp:effectExtent l="0" t="0" r="0" b="9525"/>
          <wp:docPr id="4" name="Picture 4" descr="TF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F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41" b="2756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5B06"/>
    <w:multiLevelType w:val="hybridMultilevel"/>
    <w:tmpl w:val="6E10FF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F632B"/>
    <w:multiLevelType w:val="hybridMultilevel"/>
    <w:tmpl w:val="80D4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A3B"/>
    <w:multiLevelType w:val="hybridMultilevel"/>
    <w:tmpl w:val="F4B2D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21A8A"/>
    <w:multiLevelType w:val="hybridMultilevel"/>
    <w:tmpl w:val="2A7AF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674F25"/>
    <w:multiLevelType w:val="hybridMultilevel"/>
    <w:tmpl w:val="2E3C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FC4664"/>
    <w:multiLevelType w:val="hybridMultilevel"/>
    <w:tmpl w:val="60EE02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3101A2"/>
    <w:multiLevelType w:val="hybridMultilevel"/>
    <w:tmpl w:val="7F741E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C91B34"/>
    <w:multiLevelType w:val="hybridMultilevel"/>
    <w:tmpl w:val="188C0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74E0"/>
    <w:multiLevelType w:val="hybridMultilevel"/>
    <w:tmpl w:val="E8EAEA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A977E08"/>
    <w:multiLevelType w:val="hybridMultilevel"/>
    <w:tmpl w:val="4776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58753">
    <w:abstractNumId w:val="7"/>
  </w:num>
  <w:num w:numId="2" w16cid:durableId="1987276333">
    <w:abstractNumId w:val="1"/>
  </w:num>
  <w:num w:numId="3" w16cid:durableId="1334602849">
    <w:abstractNumId w:val="9"/>
  </w:num>
  <w:num w:numId="4" w16cid:durableId="43061536">
    <w:abstractNumId w:val="3"/>
  </w:num>
  <w:num w:numId="5" w16cid:durableId="63845201">
    <w:abstractNumId w:val="8"/>
  </w:num>
  <w:num w:numId="6" w16cid:durableId="10885328">
    <w:abstractNumId w:val="2"/>
  </w:num>
  <w:num w:numId="7" w16cid:durableId="1007832971">
    <w:abstractNumId w:val="4"/>
  </w:num>
  <w:num w:numId="8" w16cid:durableId="1399132165">
    <w:abstractNumId w:val="5"/>
  </w:num>
  <w:num w:numId="9" w16cid:durableId="905333147">
    <w:abstractNumId w:val="0"/>
  </w:num>
  <w:num w:numId="10" w16cid:durableId="955060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18"/>
    <w:rsid w:val="00015F55"/>
    <w:rsid w:val="000F132B"/>
    <w:rsid w:val="001B3938"/>
    <w:rsid w:val="001E7A79"/>
    <w:rsid w:val="00423707"/>
    <w:rsid w:val="004F2D60"/>
    <w:rsid w:val="006B163A"/>
    <w:rsid w:val="00772129"/>
    <w:rsid w:val="008638F4"/>
    <w:rsid w:val="00892718"/>
    <w:rsid w:val="008A4CBE"/>
    <w:rsid w:val="008A6FAD"/>
    <w:rsid w:val="008C47A7"/>
    <w:rsid w:val="008E412E"/>
    <w:rsid w:val="00960A05"/>
    <w:rsid w:val="009B2C6C"/>
    <w:rsid w:val="009F13BB"/>
    <w:rsid w:val="00A6595C"/>
    <w:rsid w:val="00B1426A"/>
    <w:rsid w:val="00BA533C"/>
    <w:rsid w:val="00C07FBD"/>
    <w:rsid w:val="00C51A3F"/>
    <w:rsid w:val="00CA663C"/>
    <w:rsid w:val="00CC2367"/>
    <w:rsid w:val="00CE652C"/>
    <w:rsid w:val="00D3396C"/>
    <w:rsid w:val="00D65939"/>
    <w:rsid w:val="00D933F9"/>
    <w:rsid w:val="00DF13DE"/>
    <w:rsid w:val="00E0011A"/>
    <w:rsid w:val="00E637AC"/>
    <w:rsid w:val="00F1169A"/>
    <w:rsid w:val="00FA2453"/>
    <w:rsid w:val="00FB50FB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7FB8"/>
  <w15:docId w15:val="{FA30DA22-B1D1-4271-86F5-9E68759C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27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7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FB"/>
  </w:style>
  <w:style w:type="paragraph" w:styleId="Footer">
    <w:name w:val="footer"/>
    <w:basedOn w:val="Normal"/>
    <w:link w:val="FooterChar"/>
    <w:uiPriority w:val="99"/>
    <w:unhideWhenUsed/>
    <w:rsid w:val="00FB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22ca4a-8dbf-41aa-9d95-dfafc5cf555a">
      <Terms xmlns="http://schemas.microsoft.com/office/infopath/2007/PartnerControls"/>
    </lcf76f155ced4ddcb4097134ff3c332f>
    <TaxCatchAll xmlns="da8bcf99-1660-4f73-8f86-0b2c2491f7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BBF0EF65EEE4C94DBAC850C2E48E8" ma:contentTypeVersion="16" ma:contentTypeDescription="Create a new document." ma:contentTypeScope="" ma:versionID="c2ec6bf8166e5f5fcd683e57a2b594a0">
  <xsd:schema xmlns:xsd="http://www.w3.org/2001/XMLSchema" xmlns:xs="http://www.w3.org/2001/XMLSchema" xmlns:p="http://schemas.microsoft.com/office/2006/metadata/properties" xmlns:ns2="3022ca4a-8dbf-41aa-9d95-dfafc5cf555a" xmlns:ns3="da8bcf99-1660-4f73-8f86-0b2c2491f7b4" targetNamespace="http://schemas.microsoft.com/office/2006/metadata/properties" ma:root="true" ma:fieldsID="dd4a31ff0167355acb5ded8813c8973d" ns2:_="" ns3:_="">
    <xsd:import namespace="3022ca4a-8dbf-41aa-9d95-dfafc5cf555a"/>
    <xsd:import namespace="da8bcf99-1660-4f73-8f86-0b2c2491f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ca4a-8dbf-41aa-9d95-dfafc5cf5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e70593-f3f5-433a-9d46-c816706e4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cf99-1660-4f73-8f86-0b2c2491f7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6666b7-182c-43fd-8a66-06936f660119}" ma:internalName="TaxCatchAll" ma:showField="CatchAllData" ma:web="da8bcf99-1660-4f73-8f86-0b2c2491f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5E169-AD8A-4429-AE67-5B9812CEAFC2}">
  <ds:schemaRefs>
    <ds:schemaRef ds:uri="http://schemas.microsoft.com/office/2006/metadata/properties"/>
    <ds:schemaRef ds:uri="http://schemas.microsoft.com/office/infopath/2007/PartnerControls"/>
    <ds:schemaRef ds:uri="3022ca4a-8dbf-41aa-9d95-dfafc5cf555a"/>
    <ds:schemaRef ds:uri="da8bcf99-1660-4f73-8f86-0b2c2491f7b4"/>
  </ds:schemaRefs>
</ds:datastoreItem>
</file>

<file path=customXml/itemProps2.xml><?xml version="1.0" encoding="utf-8"?>
<ds:datastoreItem xmlns:ds="http://schemas.openxmlformats.org/officeDocument/2006/customXml" ds:itemID="{0FC3F9A7-8E4B-4D64-9AB7-1F359FE80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88693-EAAA-47B3-B66D-62268D62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2ca4a-8dbf-41aa-9d95-dfafc5cf555a"/>
    <ds:schemaRef ds:uri="da8bcf99-1660-4f73-8f86-0b2c2491f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 Henderson</dc:creator>
  <cp:lastModifiedBy>Chris Cummings</cp:lastModifiedBy>
  <cp:revision>2</cp:revision>
  <cp:lastPrinted>2011-04-07T14:42:00Z</cp:lastPrinted>
  <dcterms:created xsi:type="dcterms:W3CDTF">2023-09-05T19:44:00Z</dcterms:created>
  <dcterms:modified xsi:type="dcterms:W3CDTF">2023-09-05T19:44:00Z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0x010100333BBF0EF65EEE4C94DBAC850C2E48E8</vt:lpwstr>
  </property>
  <property fmtid="{D5CDD505-2E9C-101B-9397-08002B2CF9AE}" pid="3" name="Order">
    <vt:r8>4000</vt:r8>
  </property>
  <property fmtid="{D5CDD505-2E9C-101B-9397-08002B2CF9AE}" pid="4" name="MediaServiceImageTags">
    <vt:lpwstr/>
  </property>
</Properties>
</file>